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70" w:rsidRPr="002D3770" w:rsidRDefault="002D3770" w:rsidP="00E2304E">
      <w:pPr>
        <w:jc w:val="both"/>
        <w:rPr>
          <w:b/>
        </w:rPr>
      </w:pPr>
      <w:r w:rsidRPr="002D3770">
        <w:rPr>
          <w:b/>
        </w:rPr>
        <w:t>III Violence against children</w:t>
      </w:r>
    </w:p>
    <w:p w:rsidR="00E2304E" w:rsidRPr="002D3770" w:rsidRDefault="00E2304E" w:rsidP="00E2304E">
      <w:pPr>
        <w:jc w:val="both"/>
      </w:pPr>
      <w:r w:rsidRPr="002D3770">
        <w:t xml:space="preserve">The Government of Georgia has demonstrated its political commitment to addressing discrimination and eradication of violence against women and girls recognizing domestic violence as a problem of public concern by adopting the Law of Georgia on the Elimination of Domestic Violence and Protection and Assistance to victims of domestic Violence on 25 May, 2006. </w:t>
      </w:r>
    </w:p>
    <w:p w:rsidR="00E2304E" w:rsidRPr="002D3770" w:rsidRDefault="00E2304E" w:rsidP="00E2304E">
      <w:pPr>
        <w:jc w:val="both"/>
      </w:pPr>
      <w:r w:rsidRPr="002D3770">
        <w:t xml:space="preserve">On May 2, 2014 the Parliament of Georgia adopted the Law of Georgia on Elimination of All forms of Discrimination, which consolidated and harmonized the relevant anti-discrimination norms interspersed in the legislation of Georgia. The aim of the Law is to eliminate all forms of discrimination and ensure equal rights of every natural and legal persons under the legislation of Georgia, regardless of race, skin color, language, sex, age, citizenship, origin, place of birth, place of residence, property and </w:t>
      </w:r>
      <w:r w:rsidRPr="002D3770">
        <w:rPr>
          <w:rFonts w:ascii="Sylfaen" w:hAnsi="Sylfaen"/>
        </w:rPr>
        <w:t>rank,</w:t>
      </w:r>
      <w:r w:rsidRPr="002D3770">
        <w:t xml:space="preserve"> religion or faith, national, ethnic and social origin, profession, marital status, health condition, disability, sexual orientation, gender identity and expression, political and other beliefs. </w:t>
      </w:r>
    </w:p>
    <w:p w:rsidR="00E2304E" w:rsidRPr="002D3770" w:rsidRDefault="00E2304E" w:rsidP="002D3770">
      <w:pPr>
        <w:jc w:val="both"/>
      </w:pPr>
      <w:r w:rsidRPr="002D3770">
        <w:t>The National Strategy 2014-2020 for the Protection of Human Rights has been adopted by the Decree №2315-IIs of the Parliament of Georgia on April 30, 2014</w:t>
      </w:r>
      <w:r w:rsidR="002D3770" w:rsidRPr="002D3770">
        <w:t xml:space="preserve">. </w:t>
      </w:r>
      <w:r w:rsidRPr="002D3770">
        <w:t xml:space="preserve"> </w:t>
      </w:r>
    </w:p>
    <w:p w:rsidR="00E2304E" w:rsidRPr="002D3770" w:rsidRDefault="00E2304E" w:rsidP="00E2304E">
      <w:pPr>
        <w:tabs>
          <w:tab w:val="left" w:pos="0"/>
        </w:tabs>
        <w:spacing w:before="100" w:beforeAutospacing="1" w:after="100" w:afterAutospacing="1" w:line="240" w:lineRule="auto"/>
        <w:jc w:val="both"/>
      </w:pPr>
      <w:r w:rsidRPr="002D3770">
        <w:t>On September 12th of 2016 the Government of Georgia adopted the child protection referral procedures by the decree N 437. Mentioned document aims to protect children from violence in the family and outside it, the child protection (referral) through the creation of a coordinated system. The new document on "Child Protection (referral) procedures," increased a list of the competent authorities involved in cases of child abuse, as well as the social worker's rights and duties. The document determines forms of violence against child, separation mechanism of a child from an abuser and roles and responsibilities of the agencies involved in the referral mechanism.</w:t>
      </w:r>
    </w:p>
    <w:p w:rsidR="00E2304E" w:rsidRPr="002D3770" w:rsidRDefault="00E2304E" w:rsidP="00E2304E">
      <w:pPr>
        <w:tabs>
          <w:tab w:val="left" w:pos="180"/>
          <w:tab w:val="left" w:pos="450"/>
          <w:tab w:val="left" w:pos="1350"/>
        </w:tabs>
        <w:jc w:val="both"/>
        <w:rPr>
          <w:rFonts w:eastAsia="Times New Roman" w:cstheme="minorHAnsi"/>
          <w:bCs/>
        </w:rPr>
      </w:pPr>
      <w:r w:rsidRPr="002D3770">
        <w:rPr>
          <w:rFonts w:cstheme="minorHAnsi"/>
          <w:color w:val="000000"/>
        </w:rPr>
        <w:t xml:space="preserve">Important amendments were made in 2014-2016 to the Law of Georgia on “Elimination of </w:t>
      </w:r>
      <w:r w:rsidRPr="002D3770">
        <w:rPr>
          <w:rFonts w:cstheme="minorHAnsi"/>
        </w:rPr>
        <w:t>Domestic Violence, Protection and Support to the Victims”</w:t>
      </w:r>
      <w:r w:rsidRPr="002D3770">
        <w:rPr>
          <w:rFonts w:cstheme="minorHAnsi"/>
          <w:lang w:val="ka-GE"/>
        </w:rPr>
        <w:t xml:space="preserve">. </w:t>
      </w:r>
      <w:r w:rsidRPr="002D3770">
        <w:rPr>
          <w:rFonts w:cstheme="minorHAnsi"/>
          <w:color w:val="000000"/>
        </w:rPr>
        <w:t xml:space="preserve">The term “neglect“ was defined and </w:t>
      </w:r>
      <w:r w:rsidRPr="002D3770">
        <w:rPr>
          <w:rFonts w:cstheme="minorHAnsi"/>
        </w:rPr>
        <w:t xml:space="preserve"> “domestic violence” constitutes violation of constitutional rights and freedoms of one family member by another through neglect and/or physical, psychological, economic, sexual violence or coercion. Hereby, victim identification group has been defined to determine the status of the victim of domestic violence. Also, issues related to the </w:t>
      </w:r>
      <w:r w:rsidRPr="002D3770">
        <w:rPr>
          <w:rFonts w:cstheme="minorHAnsi"/>
          <w:bCs/>
        </w:rPr>
        <w:t xml:space="preserve">identification of domestic violence cases against minors (children), </w:t>
      </w:r>
      <w:r w:rsidRPr="002D3770">
        <w:rPr>
          <w:rFonts w:cstheme="minorHAnsi"/>
        </w:rPr>
        <w:t xml:space="preserve"> rights and protection guarantees of the victims of domestic violence, reporting procedures on the fact of domestic violence and rehabilitation measures for domestic violence offender (abuser) has been defined.</w:t>
      </w:r>
    </w:p>
    <w:p w:rsidR="00E2304E" w:rsidRPr="002D3770" w:rsidRDefault="00E2304E" w:rsidP="002D3770">
      <w:pPr>
        <w:jc w:val="both"/>
        <w:rPr>
          <w:rFonts w:cstheme="minorHAnsi"/>
        </w:rPr>
      </w:pPr>
      <w:r w:rsidRPr="002D3770">
        <w:rPr>
          <w:rFonts w:eastAsia="Times New Roman" w:cstheme="minorHAnsi"/>
        </w:rPr>
        <w:t xml:space="preserve">The State Fund for Protection and Assistance of (statutory) Victims of Human Trafficking is a Legal Entity of Public Law (LEPL), </w:t>
      </w:r>
      <w:r w:rsidRPr="002D3770">
        <w:rPr>
          <w:rFonts w:cstheme="minorHAnsi"/>
          <w:lang w:val="ka-GE"/>
        </w:rPr>
        <w:t>under the state control of the Ministry of Labour, Health and Social Affairs of Georgia.</w:t>
      </w:r>
      <w:r w:rsidR="002D3770">
        <w:rPr>
          <w:rFonts w:cstheme="minorHAnsi"/>
        </w:rPr>
        <w:t xml:space="preserve"> </w:t>
      </w:r>
      <w:r w:rsidRPr="002D3770">
        <w:rPr>
          <w:rFonts w:cstheme="minorHAnsi"/>
          <w:lang w:val="ka-GE"/>
        </w:rPr>
        <w:t xml:space="preserve">The </w:t>
      </w:r>
      <w:r w:rsidRPr="002D3770">
        <w:rPr>
          <w:rFonts w:cstheme="minorHAnsi"/>
        </w:rPr>
        <w:t xml:space="preserve">State </w:t>
      </w:r>
      <w:r w:rsidRPr="002D3770">
        <w:rPr>
          <w:rFonts w:cstheme="minorHAnsi"/>
          <w:lang w:val="ka-GE"/>
        </w:rPr>
        <w:t xml:space="preserve">Fund provides the victims of human trafficking </w:t>
      </w:r>
      <w:r w:rsidRPr="002D3770">
        <w:rPr>
          <w:rFonts w:cstheme="minorHAnsi"/>
        </w:rPr>
        <w:t xml:space="preserve">and domestic violence with </w:t>
      </w:r>
      <w:r w:rsidRPr="002D3770">
        <w:rPr>
          <w:rFonts w:cstheme="minorHAnsi"/>
          <w:lang w:val="ka-GE"/>
        </w:rPr>
        <w:t>the following free of charge services:</w:t>
      </w:r>
      <w:r w:rsidR="002D3770" w:rsidRPr="002D3770">
        <w:rPr>
          <w:rFonts w:cstheme="minorHAnsi"/>
        </w:rPr>
        <w:t xml:space="preserve"> l</w:t>
      </w:r>
      <w:r w:rsidRPr="002D3770">
        <w:rPr>
          <w:rFonts w:cstheme="minorHAnsi"/>
          <w:lang w:val="ka-GE"/>
        </w:rPr>
        <w:t>egal assistance (including legal representation in court</w:t>
      </w:r>
      <w:r w:rsidRPr="002D3770">
        <w:rPr>
          <w:rFonts w:cstheme="minorHAnsi"/>
        </w:rPr>
        <w:t xml:space="preserve">; </w:t>
      </w:r>
      <w:r w:rsidR="002D3770" w:rsidRPr="002D3770">
        <w:rPr>
          <w:rFonts w:cstheme="minorHAnsi"/>
        </w:rPr>
        <w:t>p</w:t>
      </w:r>
      <w:r w:rsidRPr="002D3770">
        <w:rPr>
          <w:rFonts w:cstheme="minorHAnsi"/>
          <w:lang w:val="ka-GE"/>
        </w:rPr>
        <w:t>sychological service (including rehabilitation and reintegration programs)</w:t>
      </w:r>
      <w:r w:rsidRPr="002D3770">
        <w:rPr>
          <w:rFonts w:cstheme="minorHAnsi"/>
        </w:rPr>
        <w:t xml:space="preserve">; </w:t>
      </w:r>
      <w:r w:rsidR="002D3770" w:rsidRPr="002D3770">
        <w:rPr>
          <w:rFonts w:cstheme="minorHAnsi"/>
        </w:rPr>
        <w:t>m</w:t>
      </w:r>
      <w:r w:rsidRPr="002D3770">
        <w:rPr>
          <w:rFonts w:cstheme="minorHAnsi"/>
          <w:lang w:val="ka-GE"/>
        </w:rPr>
        <w:t>edical service</w:t>
      </w:r>
      <w:r w:rsidRPr="002D3770">
        <w:rPr>
          <w:rFonts w:cstheme="minorHAnsi"/>
        </w:rPr>
        <w:t xml:space="preserve">; </w:t>
      </w:r>
      <w:r w:rsidRPr="002D3770">
        <w:rPr>
          <w:rFonts w:cstheme="minorHAnsi"/>
          <w:lang w:val="ka-GE"/>
        </w:rPr>
        <w:t>Shelter service</w:t>
      </w:r>
      <w:r w:rsidRPr="002D3770">
        <w:rPr>
          <w:rFonts w:cstheme="minorHAnsi"/>
        </w:rPr>
        <w:t xml:space="preserve">; </w:t>
      </w:r>
      <w:r w:rsidR="002D3770" w:rsidRPr="002D3770">
        <w:rPr>
          <w:rFonts w:cstheme="minorHAnsi"/>
        </w:rPr>
        <w:t>s</w:t>
      </w:r>
      <w:r w:rsidRPr="002D3770">
        <w:rPr>
          <w:rFonts w:cstheme="minorHAnsi"/>
        </w:rPr>
        <w:t xml:space="preserve">upport for solution of Social Problems; </w:t>
      </w:r>
      <w:r w:rsidRPr="002D3770">
        <w:rPr>
          <w:rFonts w:cstheme="minorHAnsi"/>
          <w:lang w:val="ka-GE"/>
        </w:rPr>
        <w:t>Hotline service</w:t>
      </w:r>
      <w:r w:rsidRPr="002D3770">
        <w:rPr>
          <w:rFonts w:cstheme="minorHAnsi"/>
        </w:rPr>
        <w:t>.</w:t>
      </w:r>
    </w:p>
    <w:p w:rsidR="00E2304E" w:rsidRPr="002D3770" w:rsidRDefault="00E2304E">
      <w:bookmarkStart w:id="0" w:name="_GoBack"/>
      <w:bookmarkEnd w:id="0"/>
    </w:p>
    <w:sectPr w:rsidR="00E2304E" w:rsidRPr="002D377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4E"/>
    <w:rsid w:val="002D3770"/>
    <w:rsid w:val="00E2304E"/>
    <w:rsid w:val="00ED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2304E"/>
    <w:rPr>
      <w:rFonts w:ascii="Times New Roman" w:eastAsiaTheme="minorEastAsia" w:hAnsi="Times New Roman"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E2304E"/>
    <w:pPr>
      <w:ind w:left="720"/>
      <w:contextualSpacing/>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2304E"/>
    <w:rPr>
      <w:rFonts w:ascii="Times New Roman" w:eastAsiaTheme="minorEastAsia" w:hAnsi="Times New Roman"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E2304E"/>
    <w:pPr>
      <w:ind w:left="720"/>
      <w:contextualSpacing/>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1</cp:revision>
  <dcterms:created xsi:type="dcterms:W3CDTF">2018-03-21T05:32:00Z</dcterms:created>
  <dcterms:modified xsi:type="dcterms:W3CDTF">2018-03-21T05:47:00Z</dcterms:modified>
</cp:coreProperties>
</file>